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126</w:t>
      </w:r>
      <w:r>
        <w:rPr>
          <w:b/>
          <w:i/>
          <w:sz w:val="28"/>
        </w:rPr>
        <w:tab/>
      </w:r>
      <w:r>
        <w:rPr>
          <w:rFonts w:hint="eastAsia" w:eastAsia="宋体"/>
          <w:b/>
          <w:i/>
          <w:sz w:val="28"/>
          <w:lang w:val="en-US" w:eastAsia="zh-CN"/>
        </w:rPr>
        <w:t>R3-247541</w:t>
      </w:r>
    </w:p>
    <w:p>
      <w:pPr>
        <w:pStyle w:val="82"/>
        <w:outlineLvl w:val="0"/>
        <w:rPr>
          <w:b/>
          <w:sz w:val="24"/>
        </w:rPr>
      </w:pPr>
      <w:r>
        <w:rPr>
          <w:rFonts w:hint="eastAsia" w:eastAsia="宋体"/>
          <w:b/>
          <w:sz w:val="24"/>
          <w:lang w:val="en-US" w:eastAsia="zh-CN"/>
        </w:rPr>
        <w:t>Orlando</w:t>
      </w:r>
      <w:r>
        <w:rPr>
          <w:b/>
          <w:sz w:val="24"/>
        </w:rPr>
        <w:t xml:space="preserve">, </w:t>
      </w:r>
      <w:r>
        <w:rPr>
          <w:rFonts w:hint="eastAsia" w:eastAsia="宋体"/>
          <w:b/>
          <w:sz w:val="24"/>
          <w:lang w:val="en-US" w:eastAsia="zh-CN"/>
        </w:rPr>
        <w:t>USA</w:t>
      </w:r>
      <w:r>
        <w:rPr>
          <w:b/>
          <w:sz w:val="24"/>
        </w:rPr>
        <w:t xml:space="preserve">, </w:t>
      </w:r>
      <w:r>
        <w:rPr>
          <w:rFonts w:hint="eastAsia" w:eastAsia="宋体"/>
          <w:b/>
          <w:sz w:val="24"/>
          <w:lang w:val="en-US" w:eastAsia="zh-CN"/>
        </w:rPr>
        <w:t>18</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22</w:t>
      </w:r>
      <w:r>
        <w:rPr>
          <w:rFonts w:hint="eastAsia" w:eastAsia="宋体"/>
          <w:b/>
          <w:sz w:val="24"/>
          <w:vertAlign w:val="superscript"/>
          <w:lang w:val="en-US" w:eastAsia="zh-CN"/>
        </w:rPr>
        <w:t>th</w:t>
      </w:r>
      <w:r>
        <w:rPr>
          <w:rFonts w:hint="eastAsia" w:eastAsia="宋体"/>
          <w:b/>
          <w:sz w:val="24"/>
          <w:vertAlign w:val="baseline"/>
          <w:lang w:val="en-US" w:eastAsia="zh-CN"/>
        </w:rPr>
        <w:t xml:space="preserve"> Nov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lang w:eastAsia="ja-JP"/>
              </w:rPr>
              <w:t>3</w:t>
            </w:r>
            <w:r>
              <w:rPr>
                <w:rFonts w:hint="eastAsia" w:eastAsia="宋体"/>
                <w:b/>
                <w:sz w:val="28"/>
                <w:lang w:val="en-US" w:eastAsia="zh-CN"/>
              </w:rPr>
              <w:t>6</w:t>
            </w:r>
            <w:r>
              <w:rPr>
                <w:b/>
                <w:sz w:val="28"/>
              </w:rPr>
              <w:t>.4</w:t>
            </w:r>
            <w:r>
              <w:rPr>
                <w:rFonts w:hint="eastAsia" w:eastAsia="宋体"/>
                <w:b/>
                <w:sz w:val="28"/>
                <w:lang w:val="en-US" w:eastAsia="zh-CN"/>
              </w:rPr>
              <w:t>1</w:t>
            </w:r>
            <w:r>
              <w:rPr>
                <w:b/>
                <w:sz w:val="28"/>
              </w:rPr>
              <w:t>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lang w:val="en-US" w:eastAsia="zh-CN"/>
              </w:rPr>
              <w:t>1961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ja-JP"/>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b/>
                <w:caps/>
                <w:lang w:eastAsia="ja-JP"/>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sz w:val="20"/>
                <w:szCs w:val="20"/>
                <w:lang w:val="en-US" w:eastAsia="zh-CN"/>
              </w:rPr>
              <w:t>Clarification on NTN time-based handover over S1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CMCC, China Telecom</w:t>
            </w:r>
          </w:p>
        </w:tc>
      </w:tr>
      <w:t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cs="Calibri"/>
                <w:sz w:val="20"/>
                <w:szCs w:val="20"/>
                <w:lang w:val="en-US" w:eastAsia="zh-CN"/>
              </w:rPr>
              <w:t>IoT</w:t>
            </w:r>
            <w:r>
              <w:rPr>
                <w:rFonts w:cs="Calibri"/>
                <w:sz w:val="20"/>
                <w:szCs w:val="20"/>
                <w:lang w:eastAsia="en-US"/>
              </w:rPr>
              <w:t>_NTN_enh-Core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ja-JP"/>
              </w:rPr>
              <w:t>2</w:t>
            </w:r>
            <w:r>
              <w:rPr>
                <w:lang w:eastAsia="ja-JP"/>
              </w:rPr>
              <w:t>024-</w:t>
            </w:r>
            <w:r>
              <w:rPr>
                <w:rFonts w:hint="eastAsia" w:eastAsia="宋体"/>
                <w:lang w:val="en-US" w:eastAsia="zh-CN"/>
              </w:rPr>
              <w:t>11</w:t>
            </w:r>
            <w:r>
              <w:rPr>
                <w:lang w:eastAsia="ja-JP"/>
              </w:rP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bookmarkStart w:id="79" w:name="_GoBack"/>
            <w:bookmarkEnd w:id="79"/>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eastAsia" w:eastAsiaTheme="minorEastAsia"/>
                <w:lang w:val="en-US" w:eastAsia="zh-CN"/>
              </w:rPr>
            </w:pPr>
            <w:r>
              <w:rPr>
                <w:rFonts w:hint="eastAsia" w:eastAsiaTheme="minorEastAsia"/>
                <w:lang w:eastAsia="zh-CN"/>
              </w:rPr>
              <w:t>In</w:t>
            </w:r>
            <w:r>
              <w:rPr>
                <w:rFonts w:hint="eastAsia" w:eastAsiaTheme="minorEastAsia"/>
                <w:lang w:val="en-US" w:eastAsia="zh-CN"/>
              </w:rPr>
              <w:t xml:space="preserve"> Rel-18, the S1-based handover with time-based trigger condition was introduced for IoT NTN, and only the Early data forwarding mechanism was introduced in the ENB and MME EARLY STATUS TRANSFER messages. While, the late data forwarding mechanism has not been supported. And the CHO over X2 could be taken as the reference.</w:t>
            </w:r>
          </w:p>
          <w:p>
            <w:pPr>
              <w:pStyle w:val="82"/>
              <w:spacing w:after="0"/>
              <w:rPr>
                <w:rFonts w:hint="eastAsia" w:eastAsiaTheme="minorEastAsia"/>
                <w:lang w:val="en-US" w:eastAsia="zh-CN"/>
              </w:rPr>
            </w:pPr>
          </w:p>
          <w:p>
            <w:pPr>
              <w:pStyle w:val="82"/>
              <w:spacing w:after="0"/>
              <w:rPr>
                <w:rFonts w:hint="default" w:eastAsiaTheme="minorEastAsia"/>
                <w:lang w:val="en-US" w:eastAsia="zh-CN"/>
              </w:rPr>
            </w:pPr>
            <w:r>
              <w:rPr>
                <w:rFonts w:hint="eastAsia" w:eastAsiaTheme="minorEastAsia"/>
                <w:lang w:val="en-US" w:eastAsia="zh-CN"/>
              </w:rPr>
              <w:t>For the CHO over X2, according to the description in step 11a and 11b, after receiving the HANDOVER SUCCESS message from the target eNB, the source eNB shall send the SN STATUS TRANSFER to perform the late data forwarding.</w:t>
            </w:r>
          </w:p>
          <w:p>
            <w:pPr>
              <w:pStyle w:val="82"/>
              <w:spacing w:after="0"/>
            </w:pPr>
          </w:p>
          <w:p>
            <w:pPr>
              <w:pStyle w:val="82"/>
              <w:spacing w:after="0"/>
            </w:pPr>
            <w:r>
              <w:object>
                <v:shape id="_x0000_i1025" o:spt="75" type="#_x0000_t75" style="height:251.5pt;width:329.9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pStyle w:val="76"/>
            </w:pPr>
            <w:r>
              <w:t>11a/b.</w:t>
            </w:r>
            <w:r>
              <w:tab/>
            </w:r>
            <w:r>
              <w:t>The target eNB sends the HANDOVER SUCCESS message to the source eNB to inform that the UE has successfully accessed the target cell. In return, the source eNB sends the SN STATUS TRANSFER message.</w:t>
            </w:r>
          </w:p>
          <w:p>
            <w:pPr>
              <w:pStyle w:val="57"/>
            </w:pPr>
            <w:r>
              <w:t>NOTE 2:</w:t>
            </w:r>
            <w:r>
              <w:tab/>
            </w:r>
            <w:r>
              <w:t>Late data forwarding may be initiated as soon as the source eNB receives the HANDOVER SUCCESS message.</w:t>
            </w:r>
          </w:p>
          <w:p>
            <w:pPr>
              <w:pStyle w:val="82"/>
              <w:spacing w:after="0"/>
              <w:rPr>
                <w:rFonts w:hint="eastAsia"/>
                <w:lang w:val="en-US" w:eastAsia="zh-CN"/>
              </w:rPr>
            </w:pPr>
            <w:r>
              <w:rPr>
                <w:rFonts w:hint="eastAsia"/>
                <w:lang w:val="en-US" w:eastAsia="zh-CN"/>
              </w:rPr>
              <w:t>Considering the S1 time-based HO, before triggering the eNB STAUTS TRASNFER message and MME STAUTS TRASNFER message to perform the data forwarding, the source eNB should be informed by the target eNB that the S1-based handover has succeeded via the HANDOVER NOTIFY message and HANDOVER SUCCESS message.</w:t>
            </w:r>
          </w:p>
          <w:p>
            <w:pPr>
              <w:pStyle w:val="82"/>
              <w:spacing w:after="0"/>
              <w:rPr>
                <w:rFonts w:hint="eastAsia"/>
                <w:lang w:val="en-US" w:eastAsia="zh-CN"/>
              </w:rPr>
            </w:pPr>
          </w:p>
          <w:p>
            <w:pPr>
              <w:pStyle w:val="82"/>
              <w:spacing w:after="0"/>
              <w:rPr>
                <w:rFonts w:hint="default"/>
                <w:lang w:val="en-US" w:eastAsia="zh-CN"/>
              </w:rPr>
            </w:pPr>
            <w:r>
              <w:rPr>
                <w:rFonts w:hint="eastAsia"/>
                <w:lang w:val="en-US" w:eastAsia="zh-CN"/>
              </w:rPr>
              <w:t>However, in current specification, the HANDOVER SUCCESS message only applies for DAPS handover.</w:t>
            </w:r>
          </w:p>
          <w:p>
            <w:pPr>
              <w:pStyle w:val="82"/>
              <w:numPr>
                <w:ilvl w:val="0"/>
                <w:numId w:val="0"/>
              </w:numPr>
              <w:spacing w:after="0"/>
              <w:rPr>
                <w:rFonts w:hint="eastAsia" w:eastAsia="宋体"/>
                <w:lang w:val="en-US" w:eastAsia="zh-CN"/>
              </w:rPr>
            </w:pPr>
          </w:p>
          <w:p>
            <w:pPr>
              <w:pStyle w:val="82"/>
              <w:numPr>
                <w:ilvl w:val="0"/>
                <w:numId w:val="0"/>
              </w:numPr>
              <w:spacing w:after="0"/>
              <w:rPr>
                <w:rFonts w:hint="eastAsia" w:eastAsia="宋体"/>
                <w:lang w:val="en-US" w:eastAsia="zh-CN"/>
              </w:rPr>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2"/>
              <w:spacing w:after="0"/>
              <w:rPr>
                <w:rFonts w:hint="default" w:eastAsia="宋体"/>
                <w:lang w:val="en-US" w:eastAsia="zh-CN"/>
              </w:rPr>
            </w:pPr>
            <w:r>
              <w:rPr>
                <w:rFonts w:hint="eastAsia" w:eastAsia="宋体"/>
                <w:lang w:eastAsia="zh-CN"/>
              </w:rPr>
              <w:t xml:space="preserve">This CR has isolated impact </w:t>
            </w:r>
            <w:r>
              <w:rPr>
                <w:rFonts w:eastAsia="宋体"/>
                <w:lang w:eastAsia="zh-CN"/>
              </w:rPr>
              <w:t>with the previous version of the specification (same release)</w:t>
            </w:r>
            <w:r>
              <w:rPr>
                <w:rFonts w:hint="eastAsia" w:eastAsia="宋体"/>
                <w:lang w:eastAsia="zh-CN"/>
              </w:rPr>
              <w:t xml:space="preserve"> on </w:t>
            </w:r>
            <w:r>
              <w:rPr>
                <w:rFonts w:hint="eastAsia" w:eastAsia="宋体"/>
                <w:lang w:val="en-US" w:eastAsia="zh-CN"/>
              </w:rPr>
              <w:t>S1-based handover with time-based trigger condition.</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Add the description of Handover SUCCESS message to support the S1-based handover with time-based trigger condition for NTN</w:t>
            </w:r>
            <w:r>
              <w:rPr>
                <w:rFonts w:hint="eastAsia" w:eastAsiaTheme="minorEastAsia"/>
                <w:lang w:val="en-US" w:eastAsia="zh-CN"/>
              </w:rPr>
              <w:t>.</w:t>
            </w:r>
          </w:p>
          <w:p>
            <w:pPr>
              <w:pStyle w:val="82"/>
              <w:numPr>
                <w:ilvl w:val="0"/>
                <w:numId w:val="0"/>
              </w:numPr>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late data forwarding for S1-based handover with time-based trigger condition cannot work properly</w:t>
            </w:r>
            <w:r>
              <w:rPr>
                <w:rFonts w:hint="eastAsia" w:eastAsiaTheme="minorEastAsia"/>
                <w:lang w:val="en-US" w:eastAsia="zh-CN"/>
              </w:rPr>
              <w:t>.</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8.4.8.1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1" w:name="_Toc113835124"/>
      <w:bookmarkStart w:id="2" w:name="_Toc88657684"/>
      <w:bookmarkStart w:id="3" w:name="_Toc367182965"/>
      <w:bookmarkStart w:id="4" w:name="_Toc106109687"/>
      <w:bookmarkStart w:id="5" w:name="_Toc120123967"/>
      <w:bookmarkStart w:id="6" w:name="_Toc64448535"/>
      <w:bookmarkStart w:id="7" w:name="_Toc97910596"/>
      <w:bookmarkStart w:id="8" w:name="_Toc20955775"/>
      <w:bookmarkStart w:id="9" w:name="_Toc51763372"/>
      <w:bookmarkStart w:id="10" w:name="_Toc105510615"/>
      <w:bookmarkStart w:id="11" w:name="_Toc121160967"/>
      <w:bookmarkStart w:id="12" w:name="_Toc66289194"/>
      <w:bookmarkStart w:id="13" w:name="_Toc99730496"/>
      <w:bookmarkStart w:id="14" w:name="_Toc81383051"/>
      <w:bookmarkStart w:id="15" w:name="_Toc36556806"/>
      <w:bookmarkStart w:id="16" w:name="_Toc29892869"/>
      <w:bookmarkStart w:id="17" w:name="_Toc74154307"/>
      <w:bookmarkStart w:id="18" w:name="_Toc99038235"/>
      <w:bookmarkStart w:id="19" w:name="_Toc45832192"/>
      <w:bookmarkStart w:id="20" w:name="_Toc105927147"/>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4"/>
        <w:rPr>
          <w:rFonts w:eastAsia="宋体"/>
        </w:rPr>
      </w:pPr>
      <w:bookmarkStart w:id="21" w:name="_CR8_12_1_2"/>
      <w:bookmarkEnd w:id="21"/>
      <w:bookmarkStart w:id="22" w:name="_Toc5691800"/>
      <w:bookmarkStart w:id="23" w:name="_Toc113656767"/>
      <w:bookmarkStart w:id="24" w:name="_Toc51762517"/>
      <w:bookmarkStart w:id="25" w:name="_Toc73964087"/>
      <w:bookmarkStart w:id="26" w:name="_Toc114051986"/>
      <w:bookmarkStart w:id="27" w:name="_Toc106108182"/>
      <w:bookmarkStart w:id="28" w:name="_Toc88646695"/>
      <w:bookmarkStart w:id="29" w:name="_Toc170752099"/>
      <w:bookmarkStart w:id="30" w:name="_Toc98531219"/>
      <w:bookmarkStart w:id="31" w:name="_Toc105517291"/>
      <w:bookmarkStart w:id="32" w:name="_Toc97882644"/>
      <w:bookmarkStart w:id="33" w:name="_Toc45831564"/>
      <w:bookmarkStart w:id="34" w:name="_Toc64381569"/>
      <w:r>
        <w:rPr>
          <w:rFonts w:eastAsia="宋体"/>
        </w:rPr>
        <w:t>8.4.8</w:t>
      </w:r>
      <w:r>
        <w:rPr>
          <w:rFonts w:eastAsia="宋体"/>
        </w:rPr>
        <w:tab/>
      </w:r>
      <w:r>
        <w:rPr>
          <w:rFonts w:eastAsia="宋体"/>
        </w:rPr>
        <w:t xml:space="preserve">Handover </w:t>
      </w:r>
      <w:bookmarkEnd w:id="22"/>
      <w:r>
        <w:rPr>
          <w:rFonts w:eastAsia="宋体"/>
        </w:rPr>
        <w:t>Success</w:t>
      </w:r>
      <w:bookmarkEnd w:id="23"/>
      <w:bookmarkEnd w:id="24"/>
      <w:bookmarkEnd w:id="25"/>
      <w:bookmarkEnd w:id="26"/>
      <w:bookmarkEnd w:id="27"/>
      <w:bookmarkEnd w:id="28"/>
      <w:bookmarkEnd w:id="29"/>
      <w:bookmarkEnd w:id="30"/>
      <w:bookmarkEnd w:id="31"/>
      <w:bookmarkEnd w:id="32"/>
      <w:bookmarkEnd w:id="33"/>
      <w:bookmarkEnd w:id="34"/>
    </w:p>
    <w:p>
      <w:pPr>
        <w:pStyle w:val="5"/>
        <w:rPr>
          <w:rFonts w:eastAsia="宋体"/>
        </w:rPr>
      </w:pPr>
      <w:bookmarkStart w:id="35" w:name="_CR8_4_8_1"/>
      <w:bookmarkEnd w:id="35"/>
      <w:bookmarkStart w:id="36" w:name="_Toc105517292"/>
      <w:bookmarkStart w:id="37" w:name="_Toc98531220"/>
      <w:bookmarkStart w:id="38" w:name="_Toc51762518"/>
      <w:bookmarkStart w:id="39" w:name="_Toc114051987"/>
      <w:bookmarkStart w:id="40" w:name="_Toc45831565"/>
      <w:bookmarkStart w:id="41" w:name="_Toc5691801"/>
      <w:bookmarkStart w:id="42" w:name="_Toc88646696"/>
      <w:bookmarkStart w:id="43" w:name="_Toc106108183"/>
      <w:bookmarkStart w:id="44" w:name="_Toc113656768"/>
      <w:bookmarkStart w:id="45" w:name="_Toc73964088"/>
      <w:bookmarkStart w:id="46" w:name="_Toc97882645"/>
      <w:bookmarkStart w:id="47" w:name="_Toc170752100"/>
      <w:bookmarkStart w:id="48" w:name="_Toc64381570"/>
      <w:r>
        <w:rPr>
          <w:rFonts w:eastAsia="宋体"/>
        </w:rPr>
        <w:t>8.4.8.1</w:t>
      </w:r>
      <w:r>
        <w:rPr>
          <w:rFonts w:eastAsia="宋体"/>
        </w:rPr>
        <w:tab/>
      </w:r>
      <w:r>
        <w:rPr>
          <w:rFonts w:eastAsia="宋体"/>
        </w:rPr>
        <w:t>General</w:t>
      </w:r>
      <w:bookmarkEnd w:id="36"/>
      <w:bookmarkEnd w:id="37"/>
      <w:bookmarkEnd w:id="38"/>
      <w:bookmarkEnd w:id="39"/>
      <w:bookmarkEnd w:id="40"/>
      <w:bookmarkEnd w:id="41"/>
      <w:bookmarkEnd w:id="42"/>
      <w:bookmarkEnd w:id="43"/>
      <w:bookmarkEnd w:id="44"/>
      <w:bookmarkEnd w:id="45"/>
      <w:bookmarkEnd w:id="46"/>
      <w:bookmarkEnd w:id="47"/>
      <w:bookmarkEnd w:id="48"/>
    </w:p>
    <w:p>
      <w:pPr>
        <w:rPr>
          <w:rFonts w:eastAsia="宋体"/>
        </w:rPr>
      </w:pPr>
      <w:r>
        <w:rPr>
          <w:rFonts w:eastAsia="宋体"/>
        </w:rPr>
        <w:t xml:space="preserve">The Handover Success procedure is used during a DAPS </w:t>
      </w:r>
      <w:r>
        <w:rPr>
          <w:rFonts w:hint="eastAsia" w:eastAsia="宋体"/>
          <w:lang w:eastAsia="zh-CN"/>
        </w:rPr>
        <w:t>H</w:t>
      </w:r>
      <w:r>
        <w:rPr>
          <w:rFonts w:eastAsia="宋体"/>
        </w:rPr>
        <w:t>andover</w:t>
      </w:r>
      <w:ins w:id="0" w:author="ZTE" w:date="2024-11-04T03:51:14Z">
        <w:r>
          <w:rPr>
            <w:rFonts w:hint="eastAsia" w:eastAsia="宋体"/>
            <w:lang w:val="en-US" w:eastAsia="zh-CN"/>
          </w:rPr>
          <w:t xml:space="preserve"> and </w:t>
        </w:r>
      </w:ins>
      <w:ins w:id="1" w:author="ZTE" w:date="2024-11-04T03:51:15Z">
        <w:r>
          <w:rPr>
            <w:rFonts w:hint="eastAsia" w:eastAsia="宋体"/>
            <w:lang w:val="en-US" w:eastAsia="zh-CN"/>
          </w:rPr>
          <w:t>a</w:t>
        </w:r>
      </w:ins>
      <w:ins w:id="2" w:author="ZTE" w:date="2024-11-04T03:51:10Z">
        <w:r>
          <w:rPr>
            <w:rFonts w:hint="eastAsia" w:eastAsia="宋体"/>
            <w:lang w:val="en-US" w:eastAsia="zh-CN"/>
          </w:rPr>
          <w:t xml:space="preserve"> </w:t>
        </w:r>
      </w:ins>
      <w:ins w:id="3" w:author="ZTE" w:date="2024-11-04T03:51:10Z">
        <w:r>
          <w:rPr/>
          <w:t>S1 handover with time-based trigger condition</w:t>
        </w:r>
      </w:ins>
      <w:r>
        <w:rPr>
          <w:rFonts w:eastAsia="宋体"/>
        </w:rPr>
        <w:t>, to inform the source eNB</w:t>
      </w:r>
      <w:r>
        <w:rPr>
          <w:rFonts w:hint="eastAsia" w:eastAsia="宋体"/>
          <w:lang w:eastAsia="zh-CN"/>
        </w:rPr>
        <w:t xml:space="preserve"> </w:t>
      </w:r>
      <w:r>
        <w:rPr>
          <w:rFonts w:eastAsia="宋体"/>
        </w:rPr>
        <w:t>that the UE has successfully accessed the target eNB.</w:t>
      </w:r>
      <w:r>
        <w:rPr>
          <w:rFonts w:hint="eastAsia" w:eastAsia="宋体"/>
          <w:lang w:eastAsia="zh-CN"/>
        </w:rPr>
        <w:t xml:space="preserve"> </w:t>
      </w:r>
      <w:r>
        <w:rPr>
          <w:rFonts w:eastAsia="宋体"/>
        </w:rPr>
        <w:t xml:space="preserve">The procedure uses </w:t>
      </w:r>
      <w:r>
        <w:rPr>
          <w:rFonts w:eastAsia="宋体"/>
          <w:lang w:eastAsia="zh-CN"/>
        </w:rPr>
        <w:t>UE-associated signalling</w:t>
      </w:r>
      <w:r>
        <w:rPr>
          <w:rFonts w:eastAsia="宋体"/>
        </w:rPr>
        <w:t>.</w:t>
      </w:r>
    </w:p>
    <w:p>
      <w:pPr>
        <w:pStyle w:val="5"/>
        <w:rPr>
          <w:rFonts w:eastAsia="宋体"/>
        </w:rPr>
      </w:pPr>
      <w:bookmarkStart w:id="49" w:name="_CR8_4_8_2"/>
      <w:bookmarkEnd w:id="49"/>
      <w:bookmarkStart w:id="50" w:name="_Toc170752101"/>
      <w:bookmarkStart w:id="51" w:name="_Toc113656769"/>
      <w:bookmarkStart w:id="52" w:name="_Toc51762519"/>
      <w:bookmarkStart w:id="53" w:name="_Toc106108184"/>
      <w:bookmarkStart w:id="54" w:name="_Toc114051988"/>
      <w:bookmarkStart w:id="55" w:name="_Toc64381571"/>
      <w:bookmarkStart w:id="56" w:name="_Toc5691802"/>
      <w:bookmarkStart w:id="57" w:name="_Toc73964089"/>
      <w:bookmarkStart w:id="58" w:name="_Toc88646697"/>
      <w:bookmarkStart w:id="59" w:name="_Toc105517293"/>
      <w:bookmarkStart w:id="60" w:name="_Toc45831566"/>
      <w:bookmarkStart w:id="61" w:name="_Toc98531221"/>
      <w:bookmarkStart w:id="62" w:name="_Toc97882646"/>
      <w:r>
        <w:rPr>
          <w:rFonts w:eastAsia="宋体"/>
        </w:rPr>
        <w:t>8.4.8.2</w:t>
      </w:r>
      <w:r>
        <w:rPr>
          <w:rFonts w:eastAsia="宋体"/>
        </w:rPr>
        <w:tab/>
      </w:r>
      <w:r>
        <w:rPr>
          <w:rFonts w:eastAsia="宋体"/>
        </w:rPr>
        <w:t>Successful Operation</w:t>
      </w:r>
      <w:bookmarkEnd w:id="50"/>
      <w:bookmarkEnd w:id="51"/>
      <w:bookmarkEnd w:id="52"/>
      <w:bookmarkEnd w:id="53"/>
      <w:bookmarkEnd w:id="54"/>
      <w:bookmarkEnd w:id="55"/>
      <w:bookmarkEnd w:id="56"/>
      <w:bookmarkEnd w:id="57"/>
      <w:bookmarkEnd w:id="58"/>
      <w:bookmarkEnd w:id="59"/>
      <w:bookmarkEnd w:id="60"/>
      <w:bookmarkEnd w:id="61"/>
      <w:bookmarkEnd w:id="62"/>
    </w:p>
    <w:p>
      <w:pPr>
        <w:pStyle w:val="56"/>
        <w:rPr>
          <w:rFonts w:eastAsia="宋体"/>
        </w:rPr>
      </w:pPr>
      <w:r>
        <w:rPr>
          <w:rFonts w:eastAsia="宋体"/>
        </w:rPr>
        <w:object>
          <v:shape id="_x0000_i1026" o:spt="75" type="#_x0000_t75" style="height:100.8pt;width:259.2pt;" o:ole="t" filled="f" o:preferrelative="t" stroked="f" coordsize="21600,21600">
            <v:path/>
            <v:fill on="f" focussize="0,0"/>
            <v:stroke on="f" joinstyle="miter"/>
            <v:imagedata r:id="rId11" o:title=""/>
            <o:lock v:ext="edit" aspectratio="t"/>
            <w10:wrap type="none"/>
            <w10:anchorlock/>
          </v:shape>
          <o:OLEObject Type="Embed" ProgID="Word.Picture.8" ShapeID="_x0000_i1026" DrawAspect="Content" ObjectID="_1468075726" r:id="rId10">
            <o:LockedField>false</o:LockedField>
          </o:OLEObject>
        </w:object>
      </w:r>
    </w:p>
    <w:p>
      <w:pPr>
        <w:pStyle w:val="55"/>
        <w:rPr>
          <w:rFonts w:eastAsia="宋体"/>
        </w:rPr>
      </w:pPr>
      <w:bookmarkStart w:id="63" w:name="_CRFigure8_4_8_21"/>
      <w:r>
        <w:rPr>
          <w:rFonts w:eastAsia="宋体"/>
        </w:rPr>
        <w:t xml:space="preserve">Figure </w:t>
      </w:r>
      <w:bookmarkEnd w:id="63"/>
      <w:r>
        <w:rPr>
          <w:rFonts w:eastAsia="宋体"/>
        </w:rPr>
        <w:t>8.4.8.2-</w:t>
      </w:r>
      <w:r>
        <w:rPr>
          <w:rFonts w:eastAsia="宋体"/>
          <w:lang w:eastAsia="zh-CN"/>
        </w:rPr>
        <w:t>1</w:t>
      </w:r>
      <w:r>
        <w:rPr>
          <w:rFonts w:eastAsia="宋体"/>
        </w:rPr>
        <w:t>: Handover Success</w:t>
      </w:r>
    </w:p>
    <w:p>
      <w:pPr>
        <w:rPr>
          <w:rFonts w:eastAsia="宋体"/>
        </w:rPr>
      </w:pPr>
      <w:bookmarkStart w:id="64" w:name="_Hlk34124824"/>
      <w:r>
        <w:rPr>
          <w:rFonts w:eastAsia="宋体"/>
        </w:rPr>
        <w:t>The MME initiates the procedure by sending the HANDOVER SUCCESS message to the source eNB.</w:t>
      </w:r>
    </w:p>
    <w:bookmarkEnd w:id="64"/>
    <w:p>
      <w:pPr>
        <w:pStyle w:val="5"/>
        <w:rPr>
          <w:rFonts w:eastAsia="宋体"/>
        </w:rPr>
      </w:pPr>
      <w:bookmarkStart w:id="65" w:name="_CR8_4_8_3"/>
      <w:bookmarkEnd w:id="65"/>
      <w:bookmarkStart w:id="66" w:name="_Toc97882647"/>
      <w:bookmarkStart w:id="67" w:name="_Toc5691804"/>
      <w:bookmarkStart w:id="68" w:name="_Toc98531222"/>
      <w:bookmarkStart w:id="69" w:name="_Toc73964090"/>
      <w:bookmarkStart w:id="70" w:name="_Toc45831567"/>
      <w:bookmarkStart w:id="71" w:name="_Toc105517294"/>
      <w:bookmarkStart w:id="72" w:name="_Toc64381572"/>
      <w:bookmarkStart w:id="73" w:name="_Toc113656770"/>
      <w:bookmarkStart w:id="74" w:name="_Toc51762520"/>
      <w:bookmarkStart w:id="75" w:name="_Toc170752102"/>
      <w:bookmarkStart w:id="76" w:name="_Toc88646698"/>
      <w:bookmarkStart w:id="77" w:name="_Toc114051989"/>
      <w:bookmarkStart w:id="78" w:name="_Toc106108185"/>
      <w:r>
        <w:rPr>
          <w:rFonts w:eastAsia="宋体"/>
        </w:rPr>
        <w:t>8.4.8.</w:t>
      </w:r>
      <w:r>
        <w:rPr>
          <w:rFonts w:hint="eastAsia" w:eastAsia="宋体"/>
          <w:lang w:eastAsia="zh-CN"/>
        </w:rPr>
        <w:t>3</w:t>
      </w:r>
      <w:r>
        <w:rPr>
          <w:rFonts w:eastAsia="宋体"/>
        </w:rPr>
        <w:tab/>
      </w:r>
      <w:r>
        <w:rPr>
          <w:rFonts w:eastAsia="宋体"/>
        </w:rPr>
        <w:t>Abnormal Conditions</w:t>
      </w:r>
      <w:bookmarkEnd w:id="66"/>
      <w:bookmarkEnd w:id="67"/>
      <w:bookmarkEnd w:id="68"/>
      <w:bookmarkEnd w:id="69"/>
      <w:bookmarkEnd w:id="70"/>
      <w:bookmarkEnd w:id="71"/>
      <w:bookmarkEnd w:id="72"/>
      <w:bookmarkEnd w:id="73"/>
      <w:bookmarkEnd w:id="74"/>
      <w:bookmarkEnd w:id="75"/>
      <w:bookmarkEnd w:id="76"/>
      <w:bookmarkEnd w:id="77"/>
      <w:bookmarkEnd w:id="78"/>
    </w:p>
    <w:p>
      <w:pPr>
        <w:rPr>
          <w:rFonts w:eastAsia="宋体"/>
        </w:rPr>
      </w:pPr>
      <w:r>
        <w:rPr>
          <w:rFonts w:eastAsia="宋体"/>
        </w:rPr>
        <w:t>If the HANDOVER SUCCESS message refers to a context that does not exist, the source eNB shall ignore the message.</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C72B81"/>
    <w:rsid w:val="09F23284"/>
    <w:rsid w:val="0FB93109"/>
    <w:rsid w:val="14834529"/>
    <w:rsid w:val="14C9326A"/>
    <w:rsid w:val="17C3041A"/>
    <w:rsid w:val="1D992CC6"/>
    <w:rsid w:val="1E06634F"/>
    <w:rsid w:val="1F7335A8"/>
    <w:rsid w:val="1F890B7E"/>
    <w:rsid w:val="246254D6"/>
    <w:rsid w:val="255F638F"/>
    <w:rsid w:val="278364F1"/>
    <w:rsid w:val="27E8273A"/>
    <w:rsid w:val="2BF41F57"/>
    <w:rsid w:val="2EC64A3C"/>
    <w:rsid w:val="2F1A7822"/>
    <w:rsid w:val="2FC57A00"/>
    <w:rsid w:val="31904388"/>
    <w:rsid w:val="31C80E4C"/>
    <w:rsid w:val="33A56275"/>
    <w:rsid w:val="34B036B4"/>
    <w:rsid w:val="39C41B7B"/>
    <w:rsid w:val="3A6E0D7C"/>
    <w:rsid w:val="3C986969"/>
    <w:rsid w:val="40040BA5"/>
    <w:rsid w:val="41B56B45"/>
    <w:rsid w:val="42631BA5"/>
    <w:rsid w:val="451F222F"/>
    <w:rsid w:val="46607F5A"/>
    <w:rsid w:val="499D7C4A"/>
    <w:rsid w:val="4C694278"/>
    <w:rsid w:val="4D965A9F"/>
    <w:rsid w:val="54D22CD6"/>
    <w:rsid w:val="55150D50"/>
    <w:rsid w:val="573C23D4"/>
    <w:rsid w:val="5BC531E3"/>
    <w:rsid w:val="5D5C6839"/>
    <w:rsid w:val="60280504"/>
    <w:rsid w:val="60E86A5D"/>
    <w:rsid w:val="628030EB"/>
    <w:rsid w:val="6347338D"/>
    <w:rsid w:val="690714E4"/>
    <w:rsid w:val="69CE1E2E"/>
    <w:rsid w:val="6D3B2A1F"/>
    <w:rsid w:val="6DBB73E6"/>
    <w:rsid w:val="7457279D"/>
    <w:rsid w:val="745A0863"/>
    <w:rsid w:val="76F9096D"/>
    <w:rsid w:val="7AD662A5"/>
    <w:rsid w:val="7C5F59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2024-11-08T06:36:07Z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6F4476C22DE749479B7E5CC73481362A</vt:lpwstr>
  </property>
</Properties>
</file>